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D9" w:rsidRPr="00C759D9" w:rsidRDefault="00C759D9" w:rsidP="00C759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59D9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C759D9" w:rsidRPr="00C759D9" w:rsidRDefault="00C759D9" w:rsidP="00C759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9D9">
        <w:rPr>
          <w:rFonts w:ascii="Times New Roman" w:eastAsia="Times New Roman" w:hAnsi="Times New Roman" w:cs="Times New Roman"/>
          <w:sz w:val="28"/>
          <w:szCs w:val="28"/>
        </w:rPr>
        <w:t xml:space="preserve">к проекту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759D9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города Воткинска от 06.12.2019 № 2056 «Об утверждении муниципальной программы муниципального образования «Город Воткинск» «Развитие институтов гражданского общества и поддержка социально ориентированных некоммерческих организаций, осуществляющих деятельность на территории муниципального образования «Город Воткинск» на  2020-2024 годы»»</w:t>
      </w:r>
    </w:p>
    <w:p w:rsidR="00C759D9" w:rsidRPr="00C759D9" w:rsidRDefault="00C759D9" w:rsidP="00C759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9D9">
        <w:rPr>
          <w:rFonts w:ascii="Times New Roman" w:eastAsia="Times New Roman" w:hAnsi="Times New Roman" w:cs="Times New Roman"/>
          <w:sz w:val="28"/>
          <w:szCs w:val="28"/>
        </w:rPr>
        <w:t>В целях повышения эффективности бюджетного планирования и муниципального управления, в связи с формированием бюджета муниципального образования «Город Воткинск» на 2023 год и на плановый период 2024-2025 годов срок реализации муниципальной программы продлен до 2025 года.</w:t>
      </w:r>
    </w:p>
    <w:p w:rsidR="00C759D9" w:rsidRPr="00C759D9" w:rsidRDefault="00C759D9" w:rsidP="00C759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9D9">
        <w:rPr>
          <w:rFonts w:ascii="Times New Roman" w:eastAsia="Times New Roman" w:hAnsi="Times New Roman" w:cs="Times New Roman"/>
          <w:sz w:val="28"/>
          <w:szCs w:val="28"/>
        </w:rPr>
        <w:t>Объем бюджетного финансирования на 2025 год заложен в пределах 2024 года (Приложения 5,6 к программе).</w:t>
      </w:r>
    </w:p>
    <w:p w:rsidR="00C759D9" w:rsidRPr="00C759D9" w:rsidRDefault="00C759D9" w:rsidP="00C75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9D9">
        <w:rPr>
          <w:rFonts w:ascii="Times New Roman" w:eastAsia="Times New Roman" w:hAnsi="Times New Roman" w:cs="Times New Roman"/>
          <w:sz w:val="28"/>
          <w:szCs w:val="28"/>
        </w:rPr>
        <w:t xml:space="preserve">Общий объем бюджетного финансирования на реализацию муниципальной программы за 2020-2025 годы составит </w:t>
      </w:r>
      <w:r>
        <w:rPr>
          <w:rFonts w:ascii="Times New Roman" w:eastAsia="Times New Roman" w:hAnsi="Times New Roman" w:cs="Times New Roman"/>
          <w:sz w:val="28"/>
          <w:szCs w:val="28"/>
        </w:rPr>
        <w:t>3214</w:t>
      </w:r>
      <w:r w:rsidRPr="00C759D9">
        <w:rPr>
          <w:rFonts w:ascii="Times New Roman" w:eastAsia="Times New Roman" w:hAnsi="Times New Roman" w:cs="Times New Roman"/>
          <w:sz w:val="28"/>
          <w:szCs w:val="28"/>
        </w:rPr>
        <w:t>,0 тыс. рублей.</w:t>
      </w:r>
    </w:p>
    <w:p w:rsidR="00E16311" w:rsidRDefault="00E16311"/>
    <w:sectPr w:rsidR="00E1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759D9"/>
    <w:rsid w:val="00C759D9"/>
    <w:rsid w:val="00E1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2022-06-28T09:49:00Z</dcterms:created>
  <dcterms:modified xsi:type="dcterms:W3CDTF">2022-06-28T09:54:00Z</dcterms:modified>
</cp:coreProperties>
</file>